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D27" w:rsidRPr="008D2649" w:rsidRDefault="008D2649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O Parques Urbanos </w:t>
      </w:r>
      <w:r>
        <w:rPr>
          <w:rFonts w:ascii="Arial" w:hAnsi="Arial" w:cs="Arial"/>
          <w:color w:val="333333"/>
          <w:shd w:val="clear" w:color="auto" w:fill="FFFFFF"/>
        </w:rPr>
        <w:t xml:space="preserve">nos </w:t>
      </w:r>
      <w:r>
        <w:rPr>
          <w:rFonts w:ascii="Arial" w:hAnsi="Arial" w:cs="Arial"/>
          <w:color w:val="333333"/>
          <w:shd w:val="clear" w:color="auto" w:fill="FFFFFF"/>
        </w:rPr>
        <w:t>municípios</w:t>
      </w:r>
      <w:r>
        <w:rPr>
          <w:rFonts w:ascii="Arial" w:hAnsi="Arial" w:cs="Arial"/>
          <w:color w:val="333333"/>
          <w:shd w:val="clear" w:color="auto" w:fill="FFFFFF"/>
        </w:rPr>
        <w:t xml:space="preserve"> tem por objetivo preservar o meio ambiente com áreas verdes , proporcionando a população utilizar de áreas subutilizada, com erosão, e transformar em lugares para práticas de laser, atividades física, pista de caminhada, academias, educação ambiental e preservação de nascentes, rios</w:t>
      </w:r>
      <w:r>
        <w:rPr>
          <w:rFonts w:ascii="Arial" w:hAnsi="Arial" w:cs="Arial"/>
          <w:color w:val="333333"/>
          <w:shd w:val="clear" w:color="auto" w:fill="FFFFFF"/>
        </w:rPr>
        <w:t xml:space="preserve"> com a implantação de espaços de lazer e preservação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sectPr w:rsidR="00EC5D27" w:rsidRPr="008D2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49"/>
    <w:rsid w:val="008D2649"/>
    <w:rsid w:val="00EC5D27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7A2A"/>
  <w15:chartTrackingRefBased/>
  <w15:docId w15:val="{150EEBD4-AF00-49AB-AE0F-0FC7046F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Marenilce Mezzomo</dc:creator>
  <cp:keywords/>
  <dc:description/>
  <cp:lastModifiedBy>Marenilce Mezzomo</cp:lastModifiedBy>
  <cp:revision>1</cp:revision>
  <dcterms:created xsi:type="dcterms:W3CDTF">2023-03-30T02:33:00Z</dcterms:created>
  <dcterms:modified xsi:type="dcterms:W3CDTF">2023-03-30T02:37:00Z</dcterms:modified>
</cp:coreProperties>
</file>